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D7" w:rsidRDefault="006F1BD7" w:rsidP="008264D9">
      <w:pPr>
        <w:pStyle w:val="Default"/>
        <w:rPr>
          <w:b/>
          <w:bCs/>
          <w:sz w:val="28"/>
          <w:szCs w:val="28"/>
          <w:lang w:val="en-US"/>
        </w:rPr>
      </w:pPr>
      <w:r w:rsidRPr="008264D9">
        <w:rPr>
          <w:b/>
          <w:bCs/>
          <w:sz w:val="28"/>
          <w:szCs w:val="28"/>
          <w:lang w:val="en-US"/>
        </w:rPr>
        <w:t>CALL FOR PAPERS</w:t>
      </w:r>
    </w:p>
    <w:p w:rsidR="006F1BD7" w:rsidRPr="008264D9" w:rsidRDefault="006F1BD7" w:rsidP="008264D9">
      <w:pPr>
        <w:pStyle w:val="Default"/>
        <w:rPr>
          <w:sz w:val="28"/>
          <w:szCs w:val="28"/>
          <w:lang w:val="en-US"/>
        </w:rPr>
      </w:pPr>
    </w:p>
    <w:p w:rsidR="006F1BD7" w:rsidRDefault="00E23A91" w:rsidP="008264D9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Fifth Green Growth Knowledge Platform</w:t>
      </w:r>
      <w:r w:rsidR="005E4941">
        <w:rPr>
          <w:b/>
          <w:bCs/>
          <w:sz w:val="28"/>
          <w:szCs w:val="28"/>
          <w:lang w:val="en-US"/>
        </w:rPr>
        <w:t xml:space="preserve"> (GGKP) Annual Conference</w:t>
      </w:r>
      <w:r>
        <w:rPr>
          <w:b/>
          <w:bCs/>
          <w:sz w:val="28"/>
          <w:szCs w:val="28"/>
          <w:lang w:val="en-US"/>
        </w:rPr>
        <w:br/>
      </w:r>
      <w:r w:rsidR="00B358CA">
        <w:rPr>
          <w:b/>
          <w:bCs/>
          <w:sz w:val="28"/>
          <w:szCs w:val="28"/>
          <w:lang w:val="en-US"/>
        </w:rPr>
        <w:t xml:space="preserve">SUSTAINABLE </w:t>
      </w:r>
      <w:r w:rsidR="006F1BD7" w:rsidRPr="008264D9">
        <w:rPr>
          <w:b/>
          <w:bCs/>
          <w:sz w:val="28"/>
          <w:szCs w:val="28"/>
          <w:lang w:val="en-US"/>
        </w:rPr>
        <w:t>INFRASTRUCTURE</w:t>
      </w:r>
    </w:p>
    <w:p w:rsidR="00B358CA" w:rsidRDefault="00B358CA" w:rsidP="008264D9">
      <w:pPr>
        <w:pStyle w:val="Default"/>
        <w:rPr>
          <w:b/>
          <w:bCs/>
          <w:sz w:val="23"/>
          <w:szCs w:val="23"/>
          <w:lang w:val="en-US"/>
        </w:rPr>
      </w:pPr>
    </w:p>
    <w:p w:rsidR="00CB1B12" w:rsidRPr="00195293" w:rsidRDefault="00E23A91" w:rsidP="00B358CA">
      <w:pPr>
        <w:pStyle w:val="Default"/>
        <w:rPr>
          <w:b/>
          <w:bCs/>
          <w:lang w:val="en-US"/>
        </w:rPr>
      </w:pPr>
      <w:r>
        <w:rPr>
          <w:b/>
          <w:bCs/>
          <w:sz w:val="23"/>
          <w:szCs w:val="23"/>
          <w:lang w:val="en-US"/>
        </w:rPr>
        <w:t>Hosted by the World Bank</w:t>
      </w:r>
    </w:p>
    <w:p w:rsidR="00547AD9" w:rsidRPr="00195293" w:rsidRDefault="00547AD9" w:rsidP="008264D9">
      <w:pPr>
        <w:pStyle w:val="Default"/>
        <w:rPr>
          <w:b/>
          <w:bCs/>
          <w:sz w:val="23"/>
          <w:szCs w:val="23"/>
          <w:lang w:val="en-US"/>
        </w:rPr>
      </w:pPr>
    </w:p>
    <w:p w:rsidR="006B7EF4" w:rsidRDefault="00E23A91" w:rsidP="006B7EF4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World Bank</w:t>
      </w:r>
      <w:r>
        <w:rPr>
          <w:b/>
          <w:bCs/>
          <w:sz w:val="23"/>
          <w:szCs w:val="23"/>
          <w:lang w:val="en-US"/>
        </w:rPr>
        <w:br/>
        <w:t>Washington DC, USA</w:t>
      </w:r>
    </w:p>
    <w:p w:rsidR="006B7EF4" w:rsidRPr="008264D9" w:rsidRDefault="00D40127" w:rsidP="006B7EF4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2</w:t>
      </w:r>
      <w:r w:rsidR="00CE75B3">
        <w:rPr>
          <w:b/>
          <w:bCs/>
          <w:sz w:val="23"/>
          <w:szCs w:val="23"/>
          <w:lang w:val="en-US"/>
        </w:rPr>
        <w:t>7</w:t>
      </w:r>
      <w:r>
        <w:rPr>
          <w:b/>
          <w:bCs/>
          <w:sz w:val="23"/>
          <w:szCs w:val="23"/>
          <w:lang w:val="en-US"/>
        </w:rPr>
        <w:t>-</w:t>
      </w:r>
      <w:r w:rsidR="00CE75B3">
        <w:rPr>
          <w:b/>
          <w:bCs/>
          <w:sz w:val="23"/>
          <w:szCs w:val="23"/>
          <w:lang w:val="en-US"/>
        </w:rPr>
        <w:t>29</w:t>
      </w:r>
      <w:r w:rsidR="00E23A91">
        <w:rPr>
          <w:b/>
          <w:bCs/>
          <w:sz w:val="23"/>
          <w:szCs w:val="23"/>
          <w:lang w:val="en-US"/>
        </w:rPr>
        <w:t xml:space="preserve"> November</w:t>
      </w:r>
      <w:r w:rsidR="0086177C">
        <w:rPr>
          <w:b/>
          <w:bCs/>
          <w:sz w:val="23"/>
          <w:szCs w:val="23"/>
          <w:lang w:val="en-US"/>
        </w:rPr>
        <w:t xml:space="preserve"> </w:t>
      </w:r>
      <w:r w:rsidR="006B7EF4" w:rsidRPr="008264D9">
        <w:rPr>
          <w:b/>
          <w:bCs/>
          <w:sz w:val="23"/>
          <w:szCs w:val="23"/>
          <w:lang w:val="en-US"/>
        </w:rPr>
        <w:t>20</w:t>
      </w:r>
      <w:r w:rsidR="006B7EF4">
        <w:rPr>
          <w:b/>
          <w:bCs/>
          <w:sz w:val="23"/>
          <w:szCs w:val="23"/>
          <w:lang w:val="en-US"/>
        </w:rPr>
        <w:t>1</w:t>
      </w:r>
      <w:r w:rsidR="00B358CA">
        <w:rPr>
          <w:b/>
          <w:bCs/>
          <w:sz w:val="23"/>
          <w:szCs w:val="23"/>
          <w:lang w:val="en-US"/>
        </w:rPr>
        <w:t>7</w:t>
      </w:r>
    </w:p>
    <w:p w:rsidR="00127BE7" w:rsidRDefault="00127BE7" w:rsidP="008264D9">
      <w:pPr>
        <w:pStyle w:val="Default"/>
        <w:pBdr>
          <w:bottom w:val="single" w:sz="12" w:space="1" w:color="auto"/>
        </w:pBdr>
        <w:rPr>
          <w:sz w:val="23"/>
          <w:szCs w:val="23"/>
          <w:lang w:val="en-US"/>
        </w:rPr>
      </w:pPr>
    </w:p>
    <w:p w:rsidR="006F1BD7" w:rsidRDefault="006F1BD7" w:rsidP="008264D9">
      <w:pPr>
        <w:pStyle w:val="Default"/>
        <w:jc w:val="both"/>
        <w:rPr>
          <w:sz w:val="23"/>
          <w:szCs w:val="23"/>
          <w:lang w:val="en-US"/>
        </w:rPr>
      </w:pPr>
    </w:p>
    <w:p w:rsidR="006F1BD7" w:rsidRDefault="006F1BD7" w:rsidP="008264D9">
      <w:pPr>
        <w:pStyle w:val="Default"/>
        <w:jc w:val="both"/>
        <w:rPr>
          <w:sz w:val="23"/>
          <w:szCs w:val="23"/>
          <w:lang w:val="en-US"/>
        </w:rPr>
      </w:pPr>
    </w:p>
    <w:p w:rsidR="008F278F" w:rsidRDefault="006F1BD7" w:rsidP="00247CB1">
      <w:pPr>
        <w:pStyle w:val="Default"/>
        <w:jc w:val="both"/>
        <w:rPr>
          <w:sz w:val="23"/>
          <w:szCs w:val="23"/>
          <w:lang w:val="en-US"/>
        </w:rPr>
      </w:pPr>
      <w:r w:rsidRPr="00114EB9">
        <w:rPr>
          <w:sz w:val="23"/>
          <w:szCs w:val="23"/>
          <w:lang w:val="en-US"/>
        </w:rPr>
        <w:t>Infrastructure</w:t>
      </w:r>
      <w:r>
        <w:rPr>
          <w:sz w:val="23"/>
          <w:szCs w:val="23"/>
          <w:lang w:val="en-US"/>
        </w:rPr>
        <w:t>—u</w:t>
      </w:r>
      <w:r w:rsidRPr="00114EB9">
        <w:rPr>
          <w:sz w:val="23"/>
          <w:szCs w:val="23"/>
          <w:lang w:val="en-US"/>
        </w:rPr>
        <w:t xml:space="preserve">nderstood to include water supply and sanitation, </w:t>
      </w:r>
      <w:r w:rsidR="00E23A91">
        <w:rPr>
          <w:sz w:val="23"/>
          <w:szCs w:val="23"/>
          <w:lang w:val="en-US"/>
        </w:rPr>
        <w:t xml:space="preserve">flood protection, </w:t>
      </w:r>
      <w:r>
        <w:rPr>
          <w:sz w:val="23"/>
          <w:szCs w:val="23"/>
          <w:lang w:val="en-US"/>
        </w:rPr>
        <w:t xml:space="preserve">roads and </w:t>
      </w:r>
      <w:r w:rsidRPr="00114EB9">
        <w:rPr>
          <w:sz w:val="23"/>
          <w:szCs w:val="23"/>
          <w:lang w:val="en-US"/>
        </w:rPr>
        <w:t>transport, energy and telecommunications</w:t>
      </w:r>
      <w:r>
        <w:rPr>
          <w:sz w:val="23"/>
          <w:szCs w:val="23"/>
          <w:lang w:val="en-US"/>
        </w:rPr>
        <w:t>—</w:t>
      </w:r>
      <w:r w:rsidR="001C70A6">
        <w:rPr>
          <w:sz w:val="23"/>
          <w:szCs w:val="23"/>
          <w:lang w:val="en-US"/>
        </w:rPr>
        <w:t>has</w:t>
      </w:r>
      <w:r w:rsidRPr="00114EB9">
        <w:rPr>
          <w:sz w:val="23"/>
          <w:szCs w:val="23"/>
          <w:lang w:val="en-US"/>
        </w:rPr>
        <w:t xml:space="preserve"> major implications for a variety of development outcomes, at the household level (health, education</w:t>
      </w:r>
      <w:r>
        <w:rPr>
          <w:sz w:val="23"/>
          <w:szCs w:val="23"/>
          <w:lang w:val="en-US"/>
        </w:rPr>
        <w:t xml:space="preserve"> and </w:t>
      </w:r>
      <w:r w:rsidRPr="00114EB9">
        <w:rPr>
          <w:sz w:val="23"/>
          <w:szCs w:val="23"/>
          <w:lang w:val="en-US"/>
        </w:rPr>
        <w:t>social mobility)</w:t>
      </w:r>
      <w:r w:rsidR="00FE1216">
        <w:rPr>
          <w:sz w:val="23"/>
          <w:szCs w:val="23"/>
          <w:lang w:val="en-US"/>
        </w:rPr>
        <w:t xml:space="preserve">, </w:t>
      </w:r>
      <w:r w:rsidRPr="00114EB9">
        <w:rPr>
          <w:sz w:val="23"/>
          <w:szCs w:val="23"/>
          <w:lang w:val="en-US"/>
        </w:rPr>
        <w:t>at the firm level (productivity, industrial development)</w:t>
      </w:r>
      <w:r w:rsidR="00105981">
        <w:rPr>
          <w:sz w:val="23"/>
          <w:szCs w:val="23"/>
          <w:lang w:val="en-US"/>
        </w:rPr>
        <w:t>,</w:t>
      </w:r>
      <w:r w:rsidR="00FE1216">
        <w:rPr>
          <w:sz w:val="23"/>
          <w:szCs w:val="23"/>
          <w:lang w:val="en-US"/>
        </w:rPr>
        <w:t xml:space="preserve"> and at the global level (climate change</w:t>
      </w:r>
      <w:r w:rsidR="00105981">
        <w:rPr>
          <w:sz w:val="23"/>
          <w:szCs w:val="23"/>
          <w:lang w:val="en-US"/>
        </w:rPr>
        <w:t>,</w:t>
      </w:r>
      <w:r w:rsidR="008F278F">
        <w:rPr>
          <w:sz w:val="23"/>
          <w:szCs w:val="23"/>
          <w:lang w:val="en-US"/>
        </w:rPr>
        <w:t xml:space="preserve"> energy,</w:t>
      </w:r>
      <w:r w:rsidR="00105981">
        <w:rPr>
          <w:sz w:val="23"/>
          <w:szCs w:val="23"/>
          <w:lang w:val="en-US"/>
        </w:rPr>
        <w:t xml:space="preserve"> forests, biodiversity</w:t>
      </w:r>
      <w:r w:rsidR="003F46C0">
        <w:rPr>
          <w:sz w:val="23"/>
          <w:szCs w:val="23"/>
          <w:lang w:val="en-US"/>
        </w:rPr>
        <w:t>, pollution</w:t>
      </w:r>
      <w:r w:rsidR="00FE1216">
        <w:rPr>
          <w:sz w:val="23"/>
          <w:szCs w:val="23"/>
          <w:lang w:val="en-US"/>
        </w:rPr>
        <w:t>)</w:t>
      </w:r>
      <w:r w:rsidRPr="00114EB9">
        <w:rPr>
          <w:sz w:val="23"/>
          <w:szCs w:val="23"/>
          <w:lang w:val="en-US"/>
        </w:rPr>
        <w:t xml:space="preserve">. </w:t>
      </w:r>
      <w:r w:rsidR="00105981">
        <w:rPr>
          <w:sz w:val="23"/>
          <w:szCs w:val="23"/>
          <w:lang w:val="en-US"/>
        </w:rPr>
        <w:t>E</w:t>
      </w:r>
      <w:r w:rsidR="00195293">
        <w:rPr>
          <w:sz w:val="23"/>
          <w:szCs w:val="23"/>
          <w:lang w:val="en-US"/>
        </w:rPr>
        <w:t xml:space="preserve">nsuring affordable and reliable access remains a major challenge in developing countries, but one that is further complicated by both a changing climate and changing climate policies. </w:t>
      </w:r>
    </w:p>
    <w:p w:rsidR="008F278F" w:rsidRDefault="008F278F" w:rsidP="00247CB1">
      <w:pPr>
        <w:pStyle w:val="Default"/>
        <w:jc w:val="both"/>
        <w:rPr>
          <w:sz w:val="23"/>
          <w:szCs w:val="23"/>
          <w:lang w:val="en-US"/>
        </w:rPr>
      </w:pPr>
    </w:p>
    <w:p w:rsidR="00247CB1" w:rsidRDefault="00195293" w:rsidP="00247CB1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balancing act across the three dimensions of sustainability – social, economic, and environmental – is increasingly central to the infrastructure challenge</w:t>
      </w:r>
      <w:r w:rsidR="00F12EE7">
        <w:rPr>
          <w:sz w:val="23"/>
          <w:szCs w:val="23"/>
          <w:lang w:val="en-US"/>
        </w:rPr>
        <w:t>, even as the world appears to have made little progress in solving the infrastructure finance gap</w:t>
      </w:r>
      <w:r w:rsidR="00781F24">
        <w:rPr>
          <w:sz w:val="23"/>
          <w:szCs w:val="23"/>
          <w:lang w:val="en-US"/>
        </w:rPr>
        <w:t>.</w:t>
      </w:r>
      <w:r w:rsidR="007A2AD4">
        <w:rPr>
          <w:sz w:val="23"/>
          <w:szCs w:val="23"/>
          <w:lang w:val="en-US"/>
        </w:rPr>
        <w:t xml:space="preserve"> </w:t>
      </w:r>
      <w:r w:rsidR="00247CB1">
        <w:rPr>
          <w:sz w:val="23"/>
          <w:szCs w:val="23"/>
          <w:lang w:val="en-US"/>
        </w:rPr>
        <w:t>These</w:t>
      </w:r>
      <w:r w:rsidR="00E926B4">
        <w:rPr>
          <w:sz w:val="23"/>
          <w:szCs w:val="23"/>
          <w:lang w:val="en-US"/>
        </w:rPr>
        <w:t xml:space="preserve"> </w:t>
      </w:r>
      <w:r w:rsidR="00247CB1">
        <w:rPr>
          <w:sz w:val="23"/>
          <w:szCs w:val="23"/>
          <w:lang w:val="en-US"/>
        </w:rPr>
        <w:t xml:space="preserve">issues </w:t>
      </w:r>
      <w:r w:rsidR="00E926B4">
        <w:rPr>
          <w:sz w:val="23"/>
          <w:szCs w:val="23"/>
          <w:lang w:val="en-US"/>
        </w:rPr>
        <w:t xml:space="preserve">can </w:t>
      </w:r>
      <w:r w:rsidR="00247CB1">
        <w:rPr>
          <w:sz w:val="23"/>
          <w:szCs w:val="23"/>
          <w:lang w:val="en-US"/>
        </w:rPr>
        <w:t>and have</w:t>
      </w:r>
      <w:r w:rsidR="00E926B4">
        <w:rPr>
          <w:sz w:val="23"/>
          <w:szCs w:val="23"/>
          <w:lang w:val="en-US"/>
        </w:rPr>
        <w:t xml:space="preserve"> been addressed from different scientific perspectives, including </w:t>
      </w:r>
      <w:r w:rsidR="00247CB1">
        <w:rPr>
          <w:sz w:val="23"/>
          <w:szCs w:val="23"/>
          <w:lang w:val="en-US"/>
        </w:rPr>
        <w:t xml:space="preserve">many different disciplines and methods. </w:t>
      </w:r>
      <w:r w:rsidR="00781F24">
        <w:rPr>
          <w:sz w:val="23"/>
          <w:szCs w:val="23"/>
          <w:lang w:val="en-US"/>
        </w:rPr>
        <w:t>However</w:t>
      </w:r>
      <w:r w:rsidR="00BB731A">
        <w:rPr>
          <w:sz w:val="23"/>
          <w:szCs w:val="23"/>
          <w:lang w:val="en-US"/>
        </w:rPr>
        <w:t xml:space="preserve">, despite a clear move of the </w:t>
      </w:r>
      <w:r w:rsidR="00A576A1">
        <w:rPr>
          <w:sz w:val="23"/>
          <w:szCs w:val="23"/>
          <w:lang w:val="en-US"/>
        </w:rPr>
        <w:t>academic community towards inter</w:t>
      </w:r>
      <w:r w:rsidR="00BB731A">
        <w:rPr>
          <w:sz w:val="23"/>
          <w:szCs w:val="23"/>
          <w:lang w:val="en-US"/>
        </w:rPr>
        <w:t>disciplinary projects, researchers working on specific aspects of the infrastructure agenda are not systematically interacting with each other.</w:t>
      </w:r>
      <w:r w:rsidR="00247CB1" w:rsidRPr="00247CB1">
        <w:rPr>
          <w:sz w:val="23"/>
          <w:szCs w:val="23"/>
          <w:lang w:val="en-US"/>
        </w:rPr>
        <w:t xml:space="preserve"> </w:t>
      </w:r>
    </w:p>
    <w:p w:rsidR="00247CB1" w:rsidRDefault="00247CB1" w:rsidP="00247CB1">
      <w:pPr>
        <w:pStyle w:val="Default"/>
        <w:jc w:val="both"/>
        <w:rPr>
          <w:sz w:val="23"/>
          <w:szCs w:val="23"/>
          <w:lang w:val="en-US"/>
        </w:rPr>
      </w:pPr>
    </w:p>
    <w:p w:rsidR="00247CB1" w:rsidRDefault="00247CB1" w:rsidP="00247CB1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</w:t>
      </w:r>
      <w:r w:rsidR="00E23A91">
        <w:rPr>
          <w:sz w:val="23"/>
          <w:szCs w:val="23"/>
          <w:lang w:val="en-US"/>
        </w:rPr>
        <w:t xml:space="preserve"> Fifth Green Growth Knowledge Platform (GGKP) Annual Conference will be hosted by the</w:t>
      </w:r>
      <w:r>
        <w:rPr>
          <w:sz w:val="23"/>
          <w:szCs w:val="23"/>
          <w:lang w:val="en-US"/>
        </w:rPr>
        <w:t xml:space="preserve"> World Bank on</w:t>
      </w:r>
      <w:r w:rsidR="00E23A91">
        <w:rPr>
          <w:sz w:val="23"/>
          <w:szCs w:val="23"/>
          <w:lang w:val="en-US"/>
        </w:rPr>
        <w:t xml:space="preserve"> the topic of</w:t>
      </w:r>
      <w:r>
        <w:rPr>
          <w:sz w:val="23"/>
          <w:szCs w:val="23"/>
          <w:lang w:val="en-US"/>
        </w:rPr>
        <w:t xml:space="preserve"> </w:t>
      </w:r>
      <w:r w:rsidR="003F46C0">
        <w:rPr>
          <w:sz w:val="23"/>
          <w:szCs w:val="23"/>
          <w:lang w:val="en-US"/>
        </w:rPr>
        <w:t>s</w:t>
      </w:r>
      <w:r>
        <w:rPr>
          <w:sz w:val="23"/>
          <w:szCs w:val="23"/>
          <w:lang w:val="en-US"/>
        </w:rPr>
        <w:t xml:space="preserve">ustainable </w:t>
      </w:r>
      <w:r w:rsidR="003F46C0">
        <w:rPr>
          <w:sz w:val="23"/>
          <w:szCs w:val="23"/>
          <w:lang w:val="en-US"/>
        </w:rPr>
        <w:t>i</w:t>
      </w:r>
      <w:r>
        <w:rPr>
          <w:sz w:val="23"/>
          <w:szCs w:val="23"/>
          <w:lang w:val="en-US"/>
        </w:rPr>
        <w:t>nfrastructure</w:t>
      </w:r>
      <w:r w:rsidR="00E23A91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 xml:space="preserve">to stimulate research on these issues and foster interdisciplinary dialogue </w:t>
      </w:r>
      <w:r w:rsidR="00E23A91">
        <w:rPr>
          <w:sz w:val="23"/>
          <w:szCs w:val="23"/>
          <w:lang w:val="en-US"/>
        </w:rPr>
        <w:t>where</w:t>
      </w:r>
      <w:r>
        <w:rPr>
          <w:sz w:val="23"/>
          <w:szCs w:val="23"/>
          <w:lang w:val="en-US"/>
        </w:rPr>
        <w:t xml:space="preserve"> relevant. This conference aims at taking</w:t>
      </w:r>
      <w:r w:rsidRPr="008264D9">
        <w:rPr>
          <w:sz w:val="23"/>
          <w:szCs w:val="23"/>
          <w:lang w:val="en-US"/>
        </w:rPr>
        <w:t xml:space="preserve"> stock of recent advances</w:t>
      </w:r>
      <w:r>
        <w:rPr>
          <w:sz w:val="23"/>
          <w:szCs w:val="23"/>
          <w:lang w:val="en-US"/>
        </w:rPr>
        <w:t xml:space="preserve"> and research challenges</w:t>
      </w:r>
      <w:r w:rsidRPr="008264D9">
        <w:rPr>
          <w:sz w:val="23"/>
          <w:szCs w:val="23"/>
          <w:lang w:val="en-US"/>
        </w:rPr>
        <w:t>. To do so, we plan to gather the best researchers in the field</w:t>
      </w:r>
      <w:r>
        <w:rPr>
          <w:sz w:val="23"/>
          <w:szCs w:val="23"/>
          <w:lang w:val="en-US"/>
        </w:rPr>
        <w:t>, both from the academic world and from more policy-oriented backgrounds,</w:t>
      </w:r>
      <w:r w:rsidRPr="008264D9">
        <w:rPr>
          <w:sz w:val="23"/>
          <w:szCs w:val="23"/>
          <w:lang w:val="en-US"/>
        </w:rPr>
        <w:t xml:space="preserve"> to </w:t>
      </w:r>
      <w:r>
        <w:rPr>
          <w:sz w:val="23"/>
          <w:szCs w:val="23"/>
          <w:lang w:val="en-US"/>
        </w:rPr>
        <w:t>exchange</w:t>
      </w:r>
      <w:r w:rsidRPr="008264D9">
        <w:rPr>
          <w:sz w:val="23"/>
          <w:szCs w:val="23"/>
          <w:lang w:val="en-US"/>
        </w:rPr>
        <w:t xml:space="preserve"> ideas and insights in a two-day conference organized at </w:t>
      </w:r>
      <w:r>
        <w:rPr>
          <w:sz w:val="23"/>
          <w:szCs w:val="23"/>
          <w:lang w:val="en-US"/>
        </w:rPr>
        <w:t>the World Bank</w:t>
      </w:r>
      <w:r w:rsidRPr="008264D9">
        <w:rPr>
          <w:sz w:val="23"/>
          <w:szCs w:val="23"/>
          <w:lang w:val="en-US"/>
        </w:rPr>
        <w:t xml:space="preserve">. </w:t>
      </w:r>
    </w:p>
    <w:p w:rsidR="006F1BD7" w:rsidRDefault="006F1BD7" w:rsidP="008264D9">
      <w:pPr>
        <w:pStyle w:val="Default"/>
        <w:jc w:val="both"/>
        <w:rPr>
          <w:sz w:val="23"/>
          <w:szCs w:val="23"/>
          <w:lang w:val="en-US"/>
        </w:rPr>
      </w:pPr>
    </w:p>
    <w:p w:rsidR="00A576A1" w:rsidRPr="008264D9" w:rsidRDefault="00BB731A" w:rsidP="009348CA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The scientific committee therefore calls for contributions </w:t>
      </w:r>
      <w:r w:rsidR="00E926B4">
        <w:rPr>
          <w:sz w:val="23"/>
          <w:szCs w:val="23"/>
          <w:lang w:val="en-US"/>
        </w:rPr>
        <w:t>on any aspect of the infrastructure agenda</w:t>
      </w:r>
      <w:r w:rsidR="001C70A6">
        <w:rPr>
          <w:sz w:val="23"/>
          <w:szCs w:val="23"/>
          <w:lang w:val="en-US"/>
        </w:rPr>
        <w:t>, particularly for developing countries</w:t>
      </w:r>
      <w:r w:rsidR="00247CB1">
        <w:rPr>
          <w:sz w:val="23"/>
          <w:szCs w:val="23"/>
          <w:lang w:val="en-US"/>
        </w:rPr>
        <w:t xml:space="preserve">, with </w:t>
      </w:r>
      <w:r w:rsidR="003E0F00">
        <w:rPr>
          <w:sz w:val="23"/>
          <w:szCs w:val="23"/>
          <w:lang w:val="en-US"/>
        </w:rPr>
        <w:t xml:space="preserve">a focus on </w:t>
      </w:r>
      <w:r w:rsidR="00247CB1">
        <w:rPr>
          <w:sz w:val="23"/>
          <w:szCs w:val="23"/>
          <w:lang w:val="en-US"/>
        </w:rPr>
        <w:t>sustainability</w:t>
      </w:r>
      <w:r w:rsidR="003E0F00">
        <w:rPr>
          <w:sz w:val="23"/>
          <w:szCs w:val="23"/>
          <w:lang w:val="en-US"/>
        </w:rPr>
        <w:t>,</w:t>
      </w:r>
      <w:r w:rsidR="00247CB1">
        <w:rPr>
          <w:sz w:val="23"/>
          <w:szCs w:val="23"/>
          <w:lang w:val="en-US"/>
        </w:rPr>
        <w:t xml:space="preserve"> being broadly defined to cover the economic, social, and environmental dimensions. </w:t>
      </w:r>
      <w:r w:rsidR="00A576A1" w:rsidRPr="008264D9">
        <w:rPr>
          <w:sz w:val="23"/>
          <w:szCs w:val="23"/>
          <w:lang w:val="en-US"/>
        </w:rPr>
        <w:t>An indicative list of topics that could be addressed by the conference</w:t>
      </w:r>
      <w:r w:rsidR="00A576A1">
        <w:rPr>
          <w:sz w:val="23"/>
          <w:szCs w:val="23"/>
          <w:lang w:val="en-US"/>
        </w:rPr>
        <w:t>, both at the theoretical and empirical level, includes</w:t>
      </w:r>
      <w:r w:rsidR="00A576A1" w:rsidRPr="008264D9">
        <w:rPr>
          <w:sz w:val="23"/>
          <w:szCs w:val="23"/>
          <w:lang w:val="en-US"/>
        </w:rPr>
        <w:t xml:space="preserve">: </w:t>
      </w:r>
    </w:p>
    <w:p w:rsidR="00A576A1" w:rsidRDefault="00A576A1" w:rsidP="00A576A1">
      <w:pPr>
        <w:pStyle w:val="Default"/>
        <w:rPr>
          <w:sz w:val="23"/>
          <w:szCs w:val="23"/>
          <w:lang w:val="en-US"/>
        </w:rPr>
      </w:pPr>
    </w:p>
    <w:p w:rsidR="00F12EE7" w:rsidRDefault="00F12EE7" w:rsidP="00F12EE7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Innovation in infrastructure delivery, both technological and organizational</w:t>
      </w:r>
    </w:p>
    <w:p w:rsidR="00F12EE7" w:rsidRDefault="00F12EE7" w:rsidP="00F12EE7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Political economy, g</w:t>
      </w:r>
      <w:r w:rsidRPr="004D1086">
        <w:rPr>
          <w:sz w:val="23"/>
          <w:szCs w:val="23"/>
          <w:lang w:val="en-US"/>
        </w:rPr>
        <w:t>overnance</w:t>
      </w:r>
      <w:r>
        <w:rPr>
          <w:sz w:val="23"/>
          <w:szCs w:val="23"/>
          <w:lang w:val="en-US"/>
        </w:rPr>
        <w:t>,</w:t>
      </w:r>
      <w:r w:rsidRPr="004D1086">
        <w:rPr>
          <w:sz w:val="23"/>
          <w:szCs w:val="23"/>
          <w:lang w:val="en-US"/>
        </w:rPr>
        <w:t xml:space="preserve"> and </w:t>
      </w:r>
      <w:r>
        <w:rPr>
          <w:sz w:val="23"/>
          <w:szCs w:val="23"/>
          <w:lang w:val="en-US"/>
        </w:rPr>
        <w:t>regulatory</w:t>
      </w:r>
      <w:r w:rsidRPr="004D1086">
        <w:rPr>
          <w:sz w:val="23"/>
          <w:szCs w:val="23"/>
          <w:lang w:val="en-US"/>
        </w:rPr>
        <w:t xml:space="preserve"> </w:t>
      </w:r>
      <w:r w:rsidR="001C70A6">
        <w:rPr>
          <w:sz w:val="23"/>
          <w:szCs w:val="23"/>
          <w:lang w:val="en-US"/>
        </w:rPr>
        <w:t>challenges and opportunities</w:t>
      </w:r>
      <w:r w:rsidRPr="004D1086">
        <w:rPr>
          <w:sz w:val="23"/>
          <w:szCs w:val="23"/>
          <w:lang w:val="en-US"/>
        </w:rPr>
        <w:t xml:space="preserve"> </w:t>
      </w:r>
    </w:p>
    <w:p w:rsidR="00F12EE7" w:rsidRDefault="00F12EE7" w:rsidP="00F12EE7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Funding and financing challenges</w:t>
      </w:r>
    </w:p>
    <w:p w:rsidR="00A576A1" w:rsidRDefault="00A576A1" w:rsidP="00A576A1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Impact evaluation of infrastructure at the household</w:t>
      </w:r>
      <w:r w:rsidR="003F46C0">
        <w:rPr>
          <w:sz w:val="23"/>
          <w:szCs w:val="23"/>
          <w:lang w:val="en-US"/>
        </w:rPr>
        <w:t>,</w:t>
      </w:r>
      <w:r>
        <w:rPr>
          <w:sz w:val="23"/>
          <w:szCs w:val="23"/>
          <w:lang w:val="en-US"/>
        </w:rPr>
        <w:t xml:space="preserve">  firm</w:t>
      </w:r>
      <w:r w:rsidR="003F46C0">
        <w:rPr>
          <w:sz w:val="23"/>
          <w:szCs w:val="23"/>
          <w:lang w:val="en-US"/>
        </w:rPr>
        <w:t xml:space="preserve"> and landscape</w:t>
      </w:r>
      <w:r>
        <w:rPr>
          <w:sz w:val="23"/>
          <w:szCs w:val="23"/>
          <w:lang w:val="en-US"/>
        </w:rPr>
        <w:t xml:space="preserve"> level</w:t>
      </w:r>
      <w:r w:rsidR="003F46C0">
        <w:rPr>
          <w:sz w:val="23"/>
          <w:szCs w:val="23"/>
          <w:lang w:val="en-US"/>
        </w:rPr>
        <w:t>s</w:t>
      </w:r>
    </w:p>
    <w:p w:rsidR="00A576A1" w:rsidRDefault="00A576A1" w:rsidP="00A576A1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Infrastructure</w:t>
      </w:r>
      <w:r w:rsidR="00331298">
        <w:rPr>
          <w:sz w:val="23"/>
          <w:szCs w:val="23"/>
          <w:lang w:val="en-US"/>
        </w:rPr>
        <w:t>,</w:t>
      </w:r>
      <w:r>
        <w:rPr>
          <w:sz w:val="23"/>
          <w:szCs w:val="23"/>
          <w:lang w:val="en-US"/>
        </w:rPr>
        <w:t xml:space="preserve"> and social policies</w:t>
      </w:r>
      <w:r w:rsidR="001C70A6">
        <w:rPr>
          <w:sz w:val="23"/>
          <w:szCs w:val="23"/>
          <w:lang w:val="en-US"/>
        </w:rPr>
        <w:t>, including</w:t>
      </w:r>
      <w:r w:rsidR="00331298">
        <w:rPr>
          <w:sz w:val="23"/>
          <w:szCs w:val="23"/>
          <w:lang w:val="en-US"/>
        </w:rPr>
        <w:t xml:space="preserve"> distributional aspects</w:t>
      </w:r>
    </w:p>
    <w:p w:rsidR="00195293" w:rsidRPr="00195293" w:rsidRDefault="00195293" w:rsidP="00195293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 w:rsidRPr="00195293">
        <w:rPr>
          <w:sz w:val="23"/>
          <w:szCs w:val="23"/>
          <w:lang w:val="en-US"/>
        </w:rPr>
        <w:t>Climate change and infrastructure (</w:t>
      </w:r>
      <w:r>
        <w:rPr>
          <w:sz w:val="23"/>
          <w:szCs w:val="23"/>
          <w:lang w:val="en-US"/>
        </w:rPr>
        <w:t>m</w:t>
      </w:r>
      <w:r w:rsidRPr="00195293">
        <w:rPr>
          <w:sz w:val="23"/>
          <w:szCs w:val="23"/>
          <w:lang w:val="en-US"/>
        </w:rPr>
        <w:t>itigatio</w:t>
      </w:r>
      <w:r w:rsidR="00F12EE7">
        <w:rPr>
          <w:sz w:val="23"/>
          <w:szCs w:val="23"/>
          <w:lang w:val="en-US"/>
        </w:rPr>
        <w:t>n and adaptation aspects</w:t>
      </w:r>
      <w:r>
        <w:rPr>
          <w:sz w:val="23"/>
          <w:szCs w:val="23"/>
          <w:lang w:val="en-US"/>
        </w:rPr>
        <w:t>)</w:t>
      </w:r>
    </w:p>
    <w:p w:rsidR="00E23A91" w:rsidRDefault="00195293" w:rsidP="00E23A91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The </w:t>
      </w:r>
      <w:r w:rsidR="001C70A6">
        <w:rPr>
          <w:sz w:val="23"/>
          <w:szCs w:val="23"/>
          <w:lang w:val="en-US"/>
        </w:rPr>
        <w:t>role of natural/green infrastructure</w:t>
      </w:r>
      <w:r w:rsidR="00331298">
        <w:rPr>
          <w:sz w:val="23"/>
          <w:szCs w:val="23"/>
          <w:lang w:val="en-US"/>
        </w:rPr>
        <w:t xml:space="preserve"> (nature-based solutions)</w:t>
      </w:r>
    </w:p>
    <w:p w:rsidR="00105981" w:rsidRDefault="00105981" w:rsidP="00E23A91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Urban infrastructure and path dependency</w:t>
      </w:r>
      <w:r w:rsidR="001C70A6">
        <w:rPr>
          <w:sz w:val="23"/>
          <w:szCs w:val="23"/>
          <w:lang w:val="en-US"/>
        </w:rPr>
        <w:t>/lock-in</w:t>
      </w:r>
    </w:p>
    <w:p w:rsidR="003F46C0" w:rsidRPr="00E23A91" w:rsidRDefault="003F46C0" w:rsidP="003F46C0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Systems effects of infrastructure investments/development</w:t>
      </w:r>
    </w:p>
    <w:p w:rsidR="006F1BD7" w:rsidRPr="00CC0D9C" w:rsidRDefault="006F1BD7" w:rsidP="008264D9">
      <w:pPr>
        <w:pStyle w:val="Default"/>
        <w:rPr>
          <w:sz w:val="23"/>
          <w:szCs w:val="23"/>
          <w:lang w:val="en-US"/>
        </w:rPr>
      </w:pPr>
    </w:p>
    <w:p w:rsidR="006F1BD7" w:rsidRDefault="006F1BD7" w:rsidP="008264D9">
      <w:pPr>
        <w:pStyle w:val="Default"/>
        <w:jc w:val="both"/>
        <w:rPr>
          <w:sz w:val="23"/>
          <w:szCs w:val="23"/>
          <w:lang w:val="en-US"/>
        </w:rPr>
      </w:pPr>
      <w:r w:rsidRPr="008264D9">
        <w:rPr>
          <w:b/>
          <w:bCs/>
          <w:sz w:val="28"/>
          <w:szCs w:val="28"/>
          <w:lang w:val="en-US"/>
        </w:rPr>
        <w:t xml:space="preserve">Deadline for Submissions: </w:t>
      </w:r>
      <w:r w:rsidRPr="008264D9">
        <w:rPr>
          <w:sz w:val="23"/>
          <w:szCs w:val="23"/>
          <w:lang w:val="en-US"/>
        </w:rPr>
        <w:t xml:space="preserve">A preliminary version of the paper must be sent, in PDF format, to </w:t>
      </w:r>
      <w:r w:rsidR="00B358CA" w:rsidRPr="005B2267">
        <w:rPr>
          <w:lang w:val="en-US"/>
        </w:rPr>
        <w:t>(</w:t>
      </w:r>
      <w:hyperlink r:id="rId5" w:history="1">
        <w:r w:rsidR="005B2267" w:rsidRPr="00ED09AB">
          <w:rPr>
            <w:rStyle w:val="Hyperlink"/>
            <w:lang w:val="en-US"/>
          </w:rPr>
          <w:t>sustainableinfra@worldbank.org</w:t>
        </w:r>
      </w:hyperlink>
      <w:r w:rsidR="00B358CA" w:rsidRPr="005B2267">
        <w:rPr>
          <w:lang w:val="en-US"/>
        </w:rPr>
        <w:t>)</w:t>
      </w:r>
      <w:r w:rsidR="00B358CA" w:rsidRPr="00195293">
        <w:rPr>
          <w:lang w:val="en-US"/>
        </w:rPr>
        <w:t xml:space="preserve"> </w:t>
      </w:r>
      <w:r>
        <w:rPr>
          <w:sz w:val="23"/>
          <w:szCs w:val="23"/>
          <w:lang w:val="en-US"/>
        </w:rPr>
        <w:t>b</w:t>
      </w:r>
      <w:r w:rsidR="00D40127">
        <w:rPr>
          <w:sz w:val="23"/>
          <w:szCs w:val="23"/>
          <w:lang w:val="en-US"/>
        </w:rPr>
        <w:t>y</w:t>
      </w:r>
      <w:r w:rsidR="00866F13">
        <w:rPr>
          <w:sz w:val="23"/>
          <w:szCs w:val="23"/>
          <w:lang w:val="en-US"/>
        </w:rPr>
        <w:t xml:space="preserve"> 15 </w:t>
      </w:r>
      <w:r w:rsidR="001C70A6">
        <w:rPr>
          <w:sz w:val="23"/>
          <w:szCs w:val="23"/>
          <w:lang w:val="en-US"/>
        </w:rPr>
        <w:t>June</w:t>
      </w:r>
      <w:r w:rsidR="00E23A91">
        <w:rPr>
          <w:sz w:val="23"/>
          <w:szCs w:val="23"/>
          <w:lang w:val="en-US"/>
        </w:rPr>
        <w:t xml:space="preserve"> 2017</w:t>
      </w:r>
      <w:r w:rsidRPr="008264D9">
        <w:rPr>
          <w:sz w:val="23"/>
          <w:szCs w:val="23"/>
          <w:lang w:val="en-US"/>
        </w:rPr>
        <w:t xml:space="preserve">. </w:t>
      </w:r>
      <w:r w:rsidR="003F46C0">
        <w:rPr>
          <w:sz w:val="23"/>
          <w:szCs w:val="23"/>
          <w:lang w:val="en-US"/>
        </w:rPr>
        <w:t>Extended</w:t>
      </w:r>
      <w:r w:rsidR="003F46C0" w:rsidRPr="0092214C">
        <w:rPr>
          <w:sz w:val="23"/>
          <w:szCs w:val="23"/>
          <w:lang w:val="en-US"/>
        </w:rPr>
        <w:t xml:space="preserve"> </w:t>
      </w:r>
      <w:r w:rsidRPr="0092214C">
        <w:rPr>
          <w:sz w:val="23"/>
          <w:szCs w:val="23"/>
          <w:lang w:val="en-US"/>
        </w:rPr>
        <w:t>abstracts will be considered but preference will be given to completed papers.</w:t>
      </w:r>
      <w:r>
        <w:rPr>
          <w:sz w:val="23"/>
          <w:szCs w:val="23"/>
          <w:lang w:val="en-US"/>
        </w:rPr>
        <w:t xml:space="preserve"> </w:t>
      </w:r>
      <w:r w:rsidR="00B358CA" w:rsidRPr="008264D9">
        <w:rPr>
          <w:sz w:val="23"/>
          <w:szCs w:val="23"/>
          <w:lang w:val="en-US"/>
        </w:rPr>
        <w:t>The scientific committee will take decisions</w:t>
      </w:r>
      <w:r w:rsidRPr="008264D9">
        <w:rPr>
          <w:sz w:val="23"/>
          <w:szCs w:val="23"/>
          <w:lang w:val="en-US"/>
        </w:rPr>
        <w:t xml:space="preserve"> and autho</w:t>
      </w:r>
      <w:r>
        <w:rPr>
          <w:sz w:val="23"/>
          <w:szCs w:val="23"/>
          <w:lang w:val="en-US"/>
        </w:rPr>
        <w:t>rs will be informed b</w:t>
      </w:r>
      <w:r w:rsidR="00D40127">
        <w:rPr>
          <w:sz w:val="23"/>
          <w:szCs w:val="23"/>
          <w:lang w:val="en-US"/>
        </w:rPr>
        <w:t>y</w:t>
      </w:r>
      <w:r>
        <w:rPr>
          <w:sz w:val="23"/>
          <w:szCs w:val="23"/>
          <w:lang w:val="en-US"/>
        </w:rPr>
        <w:t xml:space="preserve"> </w:t>
      </w:r>
      <w:r w:rsidR="001C70A6">
        <w:rPr>
          <w:sz w:val="23"/>
          <w:szCs w:val="23"/>
          <w:lang w:val="en-US"/>
        </w:rPr>
        <w:t>31</w:t>
      </w:r>
      <w:r w:rsidR="00E23A91">
        <w:rPr>
          <w:sz w:val="23"/>
          <w:szCs w:val="23"/>
          <w:lang w:val="en-US"/>
        </w:rPr>
        <w:t xml:space="preserve"> July 2017</w:t>
      </w:r>
      <w:r w:rsidRPr="008264D9">
        <w:rPr>
          <w:sz w:val="23"/>
          <w:szCs w:val="23"/>
          <w:lang w:val="en-US"/>
        </w:rPr>
        <w:t xml:space="preserve">. </w:t>
      </w:r>
    </w:p>
    <w:p w:rsidR="00E23A91" w:rsidRDefault="00E23A91" w:rsidP="008264D9">
      <w:pPr>
        <w:pStyle w:val="Default"/>
        <w:jc w:val="both"/>
        <w:rPr>
          <w:sz w:val="23"/>
          <w:szCs w:val="23"/>
          <w:lang w:val="en-US"/>
        </w:rPr>
      </w:pPr>
    </w:p>
    <w:p w:rsidR="00E23A91" w:rsidRPr="0092214C" w:rsidRDefault="00E23A91" w:rsidP="008264D9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Travel funding is available to support a limited number of developing country researchers. </w:t>
      </w:r>
    </w:p>
    <w:p w:rsidR="006F1BD7" w:rsidRDefault="006F1BD7" w:rsidP="008264D9">
      <w:pPr>
        <w:pStyle w:val="Default"/>
        <w:rPr>
          <w:b/>
          <w:bCs/>
          <w:sz w:val="28"/>
          <w:szCs w:val="28"/>
          <w:lang w:val="en-US"/>
        </w:rPr>
      </w:pPr>
    </w:p>
    <w:p w:rsidR="006F1BD7" w:rsidRPr="008264D9" w:rsidRDefault="00B358CA" w:rsidP="008264D9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Scientific Committee</w:t>
      </w:r>
      <w:r w:rsidR="006F1BD7">
        <w:rPr>
          <w:b/>
          <w:bCs/>
          <w:sz w:val="28"/>
          <w:szCs w:val="28"/>
          <w:lang w:val="en-US"/>
        </w:rPr>
        <w:t>:</w:t>
      </w:r>
      <w:r w:rsidR="006F1BD7" w:rsidRPr="008264D9">
        <w:rPr>
          <w:b/>
          <w:bCs/>
          <w:sz w:val="28"/>
          <w:szCs w:val="28"/>
          <w:lang w:val="en-US"/>
        </w:rPr>
        <w:t xml:space="preserve"> </w:t>
      </w:r>
    </w:p>
    <w:p w:rsidR="006F1BD7" w:rsidRPr="008264D9" w:rsidRDefault="006F1BD7" w:rsidP="008264D9">
      <w:pPr>
        <w:pStyle w:val="Default"/>
        <w:rPr>
          <w:sz w:val="28"/>
          <w:szCs w:val="28"/>
          <w:lang w:val="en-US"/>
        </w:rPr>
      </w:pP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Emmanuelle Auriol</w:t>
      </w:r>
      <w:r>
        <w:rPr>
          <w:lang w:val="en-US"/>
        </w:rPr>
        <w:tab/>
      </w:r>
      <w:r>
        <w:rPr>
          <w:lang w:val="en-US"/>
        </w:rPr>
        <w:tab/>
        <w:t>Toulouse School of Economics</w:t>
      </w: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Stefan </w:t>
      </w:r>
      <w:proofErr w:type="spellStart"/>
      <w:r>
        <w:rPr>
          <w:lang w:val="en-US"/>
        </w:rPr>
        <w:t>Ambec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Toulouse School of Economics</w:t>
      </w: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proofErr w:type="spellStart"/>
      <w:r w:rsidRPr="00760079">
        <w:rPr>
          <w:lang w:val="en-US"/>
        </w:rPr>
        <w:t>Juliano</w:t>
      </w:r>
      <w:proofErr w:type="spellEnd"/>
      <w:r w:rsidRPr="00760079">
        <w:rPr>
          <w:lang w:val="en-US"/>
        </w:rPr>
        <w:t xml:space="preserve"> </w:t>
      </w:r>
      <w:proofErr w:type="spellStart"/>
      <w:r w:rsidRPr="00760079">
        <w:rPr>
          <w:lang w:val="en-US"/>
        </w:rPr>
        <w:t>Assunção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60079">
        <w:rPr>
          <w:lang w:val="en-US"/>
        </w:rPr>
        <w:t>Climate Policy Initiative</w:t>
      </w:r>
      <w:r>
        <w:rPr>
          <w:lang w:val="en-US"/>
        </w:rPr>
        <w:t>, PUC-Rio</w:t>
      </w:r>
    </w:p>
    <w:p w:rsidR="001C70A6" w:rsidRDefault="001C70A6" w:rsidP="00331298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Simon Buckle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for Economic Co</w:t>
      </w:r>
      <w:r w:rsidR="00D40127">
        <w:rPr>
          <w:lang w:val="en-US"/>
        </w:rPr>
        <w:t xml:space="preserve">-operation and Development </w:t>
      </w:r>
    </w:p>
    <w:p w:rsidR="001C70A6" w:rsidRDefault="001C70A6" w:rsidP="001C70A6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Ottmar Edenhofer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C70A6">
        <w:rPr>
          <w:lang w:val="en-US"/>
        </w:rPr>
        <w:t>Potsdam Institute for Climate Impact Research</w:t>
      </w:r>
      <w:r w:rsidR="00D40127">
        <w:rPr>
          <w:lang w:val="en-US"/>
        </w:rPr>
        <w:t xml:space="preserve"> </w:t>
      </w:r>
    </w:p>
    <w:p w:rsidR="001C70A6" w:rsidRDefault="001C70A6" w:rsidP="001C70A6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Paul Ekins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D371E">
        <w:rPr>
          <w:lang w:val="en-US"/>
        </w:rPr>
        <w:tab/>
        <w:t>University College London</w:t>
      </w: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r w:rsidRPr="008264D9">
        <w:rPr>
          <w:lang w:val="en-US"/>
        </w:rPr>
        <w:t>M</w:t>
      </w:r>
      <w:r>
        <w:rPr>
          <w:lang w:val="en-US"/>
        </w:rPr>
        <w:t>arianne</w:t>
      </w:r>
      <w:r w:rsidRPr="008264D9">
        <w:rPr>
          <w:lang w:val="en-US"/>
        </w:rPr>
        <w:t xml:space="preserve"> Fay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3"/>
          <w:szCs w:val="23"/>
          <w:lang w:val="en-US"/>
        </w:rPr>
        <w:t>World Bank</w:t>
      </w: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Christian </w:t>
      </w:r>
      <w:proofErr w:type="spellStart"/>
      <w:r>
        <w:rPr>
          <w:lang w:val="en-US"/>
        </w:rPr>
        <w:t>Gollier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Toulouse School of Economics</w:t>
      </w: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Michael Grubb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College London</w:t>
      </w:r>
    </w:p>
    <w:p w:rsidR="001C6F11" w:rsidRDefault="001C6F11" w:rsidP="00331298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Jim Hall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Oxford</w:t>
      </w: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Mushfiq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Mobarak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Yale University</w:t>
      </w:r>
    </w:p>
    <w:p w:rsidR="008D371E" w:rsidRDefault="008D371E" w:rsidP="008D371E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Jaehak Oh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Korea Transport Institute</w:t>
      </w: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Mar </w:t>
      </w:r>
      <w:proofErr w:type="spellStart"/>
      <w:r>
        <w:rPr>
          <w:lang w:val="en-US"/>
        </w:rPr>
        <w:t>Reguant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Northwestern University</w:t>
      </w:r>
    </w:p>
    <w:p w:rsidR="001C6F11" w:rsidRDefault="001C70A6" w:rsidP="001C6F11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Ke</w:t>
      </w:r>
      <w:r w:rsidR="001C6F11">
        <w:rPr>
          <w:lang w:val="en-US"/>
        </w:rPr>
        <w:t>ywan Riahi</w:t>
      </w:r>
      <w:r w:rsidR="001C6F11">
        <w:rPr>
          <w:lang w:val="en-US"/>
        </w:rPr>
        <w:tab/>
      </w:r>
      <w:r w:rsidR="001C6F11">
        <w:rPr>
          <w:lang w:val="en-US"/>
        </w:rPr>
        <w:tab/>
      </w:r>
      <w:r w:rsidR="001C6F11">
        <w:rPr>
          <w:lang w:val="en-US"/>
        </w:rPr>
        <w:tab/>
      </w:r>
      <w:r w:rsidR="001C6F11" w:rsidRPr="001C6F11">
        <w:rPr>
          <w:lang w:val="en-US"/>
        </w:rPr>
        <w:t>International Institute for Applied Systems Analysis</w:t>
      </w:r>
    </w:p>
    <w:p w:rsidR="00331298" w:rsidRDefault="00331298" w:rsidP="00331298">
      <w:pPr>
        <w:pStyle w:val="Defaul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Stéphane</w:t>
      </w:r>
      <w:proofErr w:type="spellEnd"/>
      <w:r>
        <w:rPr>
          <w:lang w:val="en-US"/>
        </w:rPr>
        <w:t xml:space="preserve"> Straub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264D9">
        <w:rPr>
          <w:lang w:val="en-US"/>
        </w:rPr>
        <w:t>Toulouse</w:t>
      </w:r>
      <w:r>
        <w:rPr>
          <w:lang w:val="en-US"/>
        </w:rPr>
        <w:t xml:space="preserve"> School of Economics and World Bank</w:t>
      </w:r>
    </w:p>
    <w:p w:rsidR="00F12EE7" w:rsidRDefault="00F12EE7" w:rsidP="00827EAA">
      <w:pPr>
        <w:pStyle w:val="Default"/>
        <w:ind w:left="720" w:hanging="360"/>
        <w:rPr>
          <w:lang w:val="en-US"/>
        </w:rPr>
      </w:pPr>
    </w:p>
    <w:p w:rsidR="006F1BD7" w:rsidRPr="00D333C5" w:rsidRDefault="006F1BD7" w:rsidP="008264D9">
      <w:pPr>
        <w:pStyle w:val="Default"/>
        <w:rPr>
          <w:sz w:val="16"/>
          <w:szCs w:val="23"/>
          <w:lang w:val="en-US"/>
        </w:rPr>
      </w:pPr>
    </w:p>
    <w:sectPr w:rsidR="006F1BD7" w:rsidRPr="00D333C5" w:rsidSect="006B7EF4">
      <w:pgSz w:w="12240" w:h="15840"/>
      <w:pgMar w:top="1417" w:right="1260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3EB2"/>
    <w:multiLevelType w:val="hybridMultilevel"/>
    <w:tmpl w:val="F70AF5F6"/>
    <w:lvl w:ilvl="0" w:tplc="0B528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52A4"/>
    <w:multiLevelType w:val="hybridMultilevel"/>
    <w:tmpl w:val="3E1407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3042B9"/>
    <w:multiLevelType w:val="hybridMultilevel"/>
    <w:tmpl w:val="10CE2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9"/>
    <w:rsid w:val="000438D0"/>
    <w:rsid w:val="000C6F48"/>
    <w:rsid w:val="00105981"/>
    <w:rsid w:val="001059D9"/>
    <w:rsid w:val="0010644D"/>
    <w:rsid w:val="00114E24"/>
    <w:rsid w:val="00114EB9"/>
    <w:rsid w:val="0012645B"/>
    <w:rsid w:val="00127BE7"/>
    <w:rsid w:val="001458A7"/>
    <w:rsid w:val="00195293"/>
    <w:rsid w:val="001C6F11"/>
    <w:rsid w:val="001C70A6"/>
    <w:rsid w:val="00200A2F"/>
    <w:rsid w:val="00205036"/>
    <w:rsid w:val="00247CB1"/>
    <w:rsid w:val="002669B3"/>
    <w:rsid w:val="002A1FE4"/>
    <w:rsid w:val="002D2805"/>
    <w:rsid w:val="002D4D6F"/>
    <w:rsid w:val="00316372"/>
    <w:rsid w:val="00321D21"/>
    <w:rsid w:val="00331298"/>
    <w:rsid w:val="00367E2C"/>
    <w:rsid w:val="00385923"/>
    <w:rsid w:val="003E0F00"/>
    <w:rsid w:val="003F46C0"/>
    <w:rsid w:val="00402F49"/>
    <w:rsid w:val="00427C1E"/>
    <w:rsid w:val="00453AFF"/>
    <w:rsid w:val="004A3C4A"/>
    <w:rsid w:val="004C1123"/>
    <w:rsid w:val="004D1086"/>
    <w:rsid w:val="004D7AA9"/>
    <w:rsid w:val="00533259"/>
    <w:rsid w:val="00547AD9"/>
    <w:rsid w:val="005957DC"/>
    <w:rsid w:val="005A379A"/>
    <w:rsid w:val="005B2267"/>
    <w:rsid w:val="005C198E"/>
    <w:rsid w:val="005C684A"/>
    <w:rsid w:val="005E4941"/>
    <w:rsid w:val="005F7946"/>
    <w:rsid w:val="006054BA"/>
    <w:rsid w:val="00620C36"/>
    <w:rsid w:val="00625F56"/>
    <w:rsid w:val="00684F1C"/>
    <w:rsid w:val="006B7EF4"/>
    <w:rsid w:val="006C3FB7"/>
    <w:rsid w:val="006D2C64"/>
    <w:rsid w:val="006F1BD7"/>
    <w:rsid w:val="006F6ACB"/>
    <w:rsid w:val="00747CDB"/>
    <w:rsid w:val="00774B5B"/>
    <w:rsid w:val="00781F24"/>
    <w:rsid w:val="007A2AD4"/>
    <w:rsid w:val="008264D9"/>
    <w:rsid w:val="00827EAA"/>
    <w:rsid w:val="0086177C"/>
    <w:rsid w:val="00866F13"/>
    <w:rsid w:val="00874257"/>
    <w:rsid w:val="00892E92"/>
    <w:rsid w:val="008A02AC"/>
    <w:rsid w:val="008D371E"/>
    <w:rsid w:val="008F278F"/>
    <w:rsid w:val="009114E4"/>
    <w:rsid w:val="0092214C"/>
    <w:rsid w:val="00924D57"/>
    <w:rsid w:val="009348CA"/>
    <w:rsid w:val="009751BD"/>
    <w:rsid w:val="00A576A1"/>
    <w:rsid w:val="00A770F0"/>
    <w:rsid w:val="00A810D1"/>
    <w:rsid w:val="00AB4B40"/>
    <w:rsid w:val="00AD7934"/>
    <w:rsid w:val="00B358CA"/>
    <w:rsid w:val="00BB731A"/>
    <w:rsid w:val="00C12443"/>
    <w:rsid w:val="00C46F81"/>
    <w:rsid w:val="00C77226"/>
    <w:rsid w:val="00CB1B12"/>
    <w:rsid w:val="00CC0D9C"/>
    <w:rsid w:val="00CE75B3"/>
    <w:rsid w:val="00D236DE"/>
    <w:rsid w:val="00D333C5"/>
    <w:rsid w:val="00D40127"/>
    <w:rsid w:val="00D528CD"/>
    <w:rsid w:val="00D6656E"/>
    <w:rsid w:val="00D9049A"/>
    <w:rsid w:val="00DE02DE"/>
    <w:rsid w:val="00E109BA"/>
    <w:rsid w:val="00E23A91"/>
    <w:rsid w:val="00E50B8F"/>
    <w:rsid w:val="00E926B4"/>
    <w:rsid w:val="00ED7973"/>
    <w:rsid w:val="00F12EE7"/>
    <w:rsid w:val="00F45672"/>
    <w:rsid w:val="00F70CD6"/>
    <w:rsid w:val="00FC6E0A"/>
    <w:rsid w:val="00FE1216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19224"/>
  <w14:defaultImageDpi w14:val="300"/>
  <w15:docId w15:val="{E20D4429-5B89-4539-BFBB-DE47F19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82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264D9"/>
    <w:rPr>
      <w:rFonts w:ascii="Courier New" w:hAnsi="Courier New" w:cs="Courier New"/>
      <w:sz w:val="20"/>
      <w:szCs w:val="20"/>
      <w:lang w:val="x-none" w:eastAsia="fr-FR"/>
    </w:rPr>
  </w:style>
  <w:style w:type="paragraph" w:styleId="BalloonText">
    <w:name w:val="Balloon Text"/>
    <w:basedOn w:val="Normal"/>
    <w:link w:val="BalloonTextChar"/>
    <w:semiHidden/>
    <w:rsid w:val="0060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27C1E"/>
    <w:rPr>
      <w:rFonts w:ascii="Times New Roman" w:hAnsi="Times New Roman" w:cs="Times New Roman"/>
      <w:sz w:val="2"/>
      <w:lang w:val="fr-FR" w:eastAsia="x-none"/>
    </w:rPr>
  </w:style>
  <w:style w:type="character" w:styleId="Hyperlink">
    <w:name w:val="Hyperlink"/>
    <w:basedOn w:val="DefaultParagraphFont"/>
    <w:rsid w:val="002D280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981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981"/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33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tainableinfra@worldba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CALL FOR PAPERS</vt:lpstr>
      <vt:lpstr>CALL FOR PAPERS</vt:lpstr>
      <vt:lpstr>CALL FOR PAPERS</vt:lpstr>
    </vt:vector>
  </TitlesOfParts>
  <Company>CNRS/UT1</Company>
  <LinksUpToDate>false</LinksUpToDate>
  <CharactersWithSpaces>4096</CharactersWithSpaces>
  <SharedDoc>false</SharedDoc>
  <HLinks>
    <vt:vector size="18" baseType="variant"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mailto:stephane.straub@univ-tlse1.fr</vt:lpwstr>
      </vt:variant>
      <vt:variant>
        <vt:lpwstr/>
      </vt:variant>
      <vt:variant>
        <vt:i4>7536709</vt:i4>
      </vt:variant>
      <vt:variant>
        <vt:i4>3</vt:i4>
      </vt:variant>
      <vt:variant>
        <vt:i4>0</vt:i4>
      </vt:variant>
      <vt:variant>
        <vt:i4>5</vt:i4>
      </vt:variant>
      <vt:variant>
        <vt:lpwstr>mailto:jdethier@worldbank.org</vt:lpwstr>
      </vt:variant>
      <vt:variant>
        <vt:lpwstr/>
      </vt:variant>
      <vt:variant>
        <vt:i4>7536709</vt:i4>
      </vt:variant>
      <vt:variant>
        <vt:i4>0</vt:i4>
      </vt:variant>
      <vt:variant>
        <vt:i4>0</vt:i4>
      </vt:variant>
      <vt:variant>
        <vt:i4>5</vt:i4>
      </vt:variant>
      <vt:variant>
        <vt:lpwstr>mailto:jdethier@worldbank.org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Stephane</dc:creator>
  <cp:keywords/>
  <cp:lastModifiedBy>Marianne Fay</cp:lastModifiedBy>
  <cp:revision>2</cp:revision>
  <cp:lastPrinted>2016-11-18T19:15:00Z</cp:lastPrinted>
  <dcterms:created xsi:type="dcterms:W3CDTF">2017-01-18T15:30:00Z</dcterms:created>
  <dcterms:modified xsi:type="dcterms:W3CDTF">2017-01-18T15:30:00Z</dcterms:modified>
</cp:coreProperties>
</file>